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1409" w:rsidRDefault="00BE1409" w:rsidP="00BE1409">
      <w:pPr>
        <w:widowControl w:val="0"/>
        <w:suppressAutoHyphens/>
        <w:autoSpaceDN w:val="0"/>
        <w:spacing w:after="200" w:line="276" w:lineRule="auto"/>
        <w:ind w:firstLine="708"/>
        <w:jc w:val="both"/>
        <w:rPr>
          <w:rFonts w:ascii="Calibri" w:eastAsia="Calibri" w:hAnsi="Calibri"/>
          <w:b/>
          <w:sz w:val="22"/>
          <w:szCs w:val="22"/>
          <w:lang w:eastAsia="en-US"/>
        </w:rPr>
      </w:pPr>
      <w:r w:rsidRPr="007E2819">
        <w:rPr>
          <w:rFonts w:ascii="Calibri" w:eastAsia="Calibri" w:hAnsi="Calibri"/>
          <w:b/>
          <w:sz w:val="22"/>
          <w:szCs w:val="22"/>
          <w:lang w:eastAsia="en-US"/>
        </w:rPr>
        <w:t>Tematyka</w:t>
      </w:r>
      <w:r>
        <w:rPr>
          <w:rFonts w:ascii="Calibri" w:eastAsia="Calibri" w:hAnsi="Calibri"/>
          <w:b/>
          <w:sz w:val="22"/>
          <w:szCs w:val="22"/>
          <w:lang w:eastAsia="en-US"/>
        </w:rPr>
        <w:t xml:space="preserve"> </w:t>
      </w:r>
      <w:bookmarkStart w:id="0" w:name="_GoBack"/>
      <w:bookmarkEnd w:id="0"/>
      <w:r w:rsidRPr="00D173A5">
        <w:rPr>
          <w:rFonts w:ascii="Calibri" w:eastAsia="Calibri" w:hAnsi="Calibri"/>
          <w:b/>
          <w:sz w:val="22"/>
          <w:szCs w:val="22"/>
          <w:lang w:eastAsia="en-US"/>
        </w:rPr>
        <w:t>X</w:t>
      </w:r>
      <w:r w:rsidR="00135E97" w:rsidRPr="00D173A5">
        <w:rPr>
          <w:rFonts w:ascii="Calibri" w:eastAsia="Calibri" w:hAnsi="Calibri"/>
          <w:b/>
          <w:sz w:val="22"/>
          <w:szCs w:val="22"/>
          <w:lang w:eastAsia="en-US"/>
        </w:rPr>
        <w:t>X</w:t>
      </w:r>
      <w:r w:rsidRPr="00D173A5">
        <w:rPr>
          <w:rFonts w:ascii="Calibri" w:eastAsia="Calibri" w:hAnsi="Calibri"/>
          <w:b/>
          <w:sz w:val="22"/>
          <w:szCs w:val="22"/>
          <w:lang w:eastAsia="en-US"/>
        </w:rPr>
        <w:t>VII</w:t>
      </w:r>
      <w:r>
        <w:rPr>
          <w:rFonts w:ascii="Calibri" w:eastAsia="Calibri" w:hAnsi="Calibri"/>
          <w:b/>
          <w:sz w:val="22"/>
          <w:szCs w:val="22"/>
          <w:lang w:eastAsia="en-US"/>
        </w:rPr>
        <w:t xml:space="preserve"> Olimpiady Wiedzy Rolniczej </w:t>
      </w:r>
    </w:p>
    <w:p w:rsidR="00BE1409" w:rsidRPr="007E2819" w:rsidRDefault="00BE1409" w:rsidP="00BE1409">
      <w:pPr>
        <w:widowControl w:val="0"/>
        <w:suppressAutoHyphens/>
        <w:autoSpaceDN w:val="0"/>
        <w:spacing w:after="200" w:line="276" w:lineRule="auto"/>
        <w:ind w:firstLine="708"/>
        <w:jc w:val="both"/>
        <w:rPr>
          <w:rFonts w:ascii="Calibri" w:eastAsia="Calibri" w:hAnsi="Calibri"/>
          <w:sz w:val="22"/>
          <w:szCs w:val="22"/>
          <w:lang w:eastAsia="en-US"/>
        </w:rPr>
      </w:pPr>
      <w:r>
        <w:rPr>
          <w:rFonts w:ascii="Calibri" w:eastAsia="Calibri" w:hAnsi="Calibri"/>
          <w:sz w:val="22"/>
          <w:szCs w:val="22"/>
          <w:lang w:eastAsia="en-US"/>
        </w:rPr>
        <w:t xml:space="preserve"> Pytania dla uczestników o</w:t>
      </w:r>
      <w:r w:rsidRPr="007E2819">
        <w:rPr>
          <w:rFonts w:ascii="Calibri" w:eastAsia="Calibri" w:hAnsi="Calibri"/>
          <w:sz w:val="22"/>
          <w:szCs w:val="22"/>
          <w:lang w:eastAsia="en-US"/>
        </w:rPr>
        <w:t>limpiady obejmują</w:t>
      </w:r>
      <w:r w:rsidRPr="007E2819">
        <w:rPr>
          <w:rFonts w:ascii="Calibri" w:hAnsi="Calibri" w:cs="Calibri"/>
          <w:kern w:val="3"/>
          <w:sz w:val="22"/>
          <w:szCs w:val="22"/>
          <w:lang w:eastAsia="en-US"/>
        </w:rPr>
        <w:t xml:space="preserve"> zagadnienia z zakresu rolnictwa, w tym 4 tematy wiodące</w:t>
      </w:r>
      <w:r>
        <w:rPr>
          <w:rFonts w:ascii="Calibri" w:hAnsi="Calibri" w:cs="Calibri"/>
          <w:kern w:val="3"/>
          <w:sz w:val="22"/>
          <w:szCs w:val="22"/>
          <w:lang w:eastAsia="en-US"/>
        </w:rPr>
        <w:t xml:space="preserve"> wskazane w </w:t>
      </w:r>
      <w:r w:rsidRPr="007E2819">
        <w:rPr>
          <w:rFonts w:ascii="Calibri" w:hAnsi="Calibri" w:cs="Calibri"/>
          <w:kern w:val="3"/>
          <w:sz w:val="22"/>
          <w:szCs w:val="22"/>
          <w:lang w:eastAsia="en-US"/>
        </w:rPr>
        <w:t xml:space="preserve"> konkurs</w:t>
      </w:r>
      <w:r>
        <w:rPr>
          <w:rFonts w:ascii="Calibri" w:hAnsi="Calibri" w:cs="Calibri"/>
          <w:kern w:val="3"/>
          <w:sz w:val="22"/>
          <w:szCs w:val="22"/>
          <w:lang w:eastAsia="en-US"/>
        </w:rPr>
        <w:t xml:space="preserve">ie </w:t>
      </w:r>
      <w:r w:rsidRPr="007E2819">
        <w:rPr>
          <w:rFonts w:ascii="Calibri" w:hAnsi="Calibri" w:cs="Calibri"/>
          <w:kern w:val="3"/>
          <w:sz w:val="22"/>
          <w:szCs w:val="22"/>
          <w:lang w:eastAsia="en-US"/>
        </w:rPr>
        <w:t>KSOW:</w:t>
      </w:r>
    </w:p>
    <w:p w:rsidR="00BE1409" w:rsidRPr="00923467" w:rsidRDefault="00BE1409" w:rsidP="00BE1409">
      <w:pPr>
        <w:pStyle w:val="Akapitzlist"/>
        <w:widowControl w:val="0"/>
        <w:numPr>
          <w:ilvl w:val="0"/>
          <w:numId w:val="1"/>
        </w:numPr>
        <w:suppressAutoHyphens/>
        <w:autoSpaceDN w:val="0"/>
        <w:ind w:left="360"/>
        <w:jc w:val="both"/>
        <w:rPr>
          <w:rFonts w:eastAsia="Times New Roman" w:cs="Calibri"/>
          <w:color w:val="000000"/>
          <w:kern w:val="3"/>
          <w:u w:val="single"/>
        </w:rPr>
      </w:pPr>
      <w:r w:rsidRPr="00923467">
        <w:rPr>
          <w:rFonts w:eastAsia="Times New Roman" w:cs="Calibri"/>
          <w:color w:val="000000"/>
          <w:kern w:val="3"/>
          <w:u w:val="single"/>
        </w:rPr>
        <w:t xml:space="preserve">unijne i krajowe systemy jakości </w:t>
      </w:r>
    </w:p>
    <w:p w:rsidR="00BE1409" w:rsidRPr="007E2819" w:rsidRDefault="00BE1409" w:rsidP="00BE1409">
      <w:pPr>
        <w:pStyle w:val="Akapitzlist"/>
        <w:widowControl w:val="0"/>
        <w:suppressAutoHyphens/>
        <w:autoSpaceDN w:val="0"/>
        <w:ind w:left="360"/>
        <w:jc w:val="both"/>
        <w:rPr>
          <w:rFonts w:eastAsia="Times New Roman" w:cs="Calibri"/>
          <w:color w:val="000000"/>
          <w:kern w:val="3"/>
        </w:rPr>
      </w:pPr>
      <w:r w:rsidRPr="007E2819">
        <w:rPr>
          <w:rFonts w:eastAsia="Times New Roman" w:cs="Calibri"/>
          <w:color w:val="000000"/>
          <w:kern w:val="3"/>
        </w:rPr>
        <w:t>Tematyka testu i pytań otwartych może obejmować takie zagadnienia jak:</w:t>
      </w:r>
      <w:r w:rsidRPr="007E2819">
        <w:rPr>
          <w:rFonts w:eastAsia="Times New Roman" w:cs="Calibri"/>
          <w:b/>
          <w:color w:val="000000"/>
          <w:kern w:val="3"/>
        </w:rPr>
        <w:t xml:space="preserve"> </w:t>
      </w:r>
      <w:r w:rsidRPr="007E2819">
        <w:rPr>
          <w:rFonts w:eastAsia="Times New Roman" w:cs="Calibri"/>
          <w:color w:val="000000"/>
          <w:kern w:val="3"/>
        </w:rPr>
        <w:t xml:space="preserve">produkt ekologiczny, zasady przekształcenia gospodarstwa tradycyjnego na gospodarstwo ekologiczne, zasady kontroli </w:t>
      </w:r>
      <w:r w:rsidRPr="007E2819">
        <w:rPr>
          <w:rFonts w:eastAsia="Times New Roman" w:cs="Calibri"/>
          <w:color w:val="000000"/>
          <w:kern w:val="3"/>
        </w:rPr>
        <w:br/>
        <w:t>i certyfikacji unijnych systemów jakości, wspieranie systemów jakości w ramach PROW, zachowanie dziedzictwa narodowego, wpływ procesu wytwarzania żywności w ramach systemów jakości na środowisko, współpraca pomiędzy uczestnikami systemów, wytwarzanie żywności w ramach systemów jakości a kwestia ograniczania wyludniania obszarów wiejskich i kreowania miejsc pracy oraz absorpcji ukrytego bezrobocia na wsi.</w:t>
      </w:r>
    </w:p>
    <w:p w:rsidR="00BE1409" w:rsidRPr="007E2819" w:rsidRDefault="00BE1409" w:rsidP="00BE1409">
      <w:pPr>
        <w:pStyle w:val="Akapitzlist"/>
        <w:widowControl w:val="0"/>
        <w:suppressAutoHyphens/>
        <w:autoSpaceDN w:val="0"/>
        <w:ind w:left="240"/>
        <w:jc w:val="both"/>
        <w:rPr>
          <w:rFonts w:eastAsia="Times New Roman" w:cs="Calibri"/>
          <w:color w:val="000000"/>
          <w:kern w:val="3"/>
        </w:rPr>
      </w:pPr>
    </w:p>
    <w:p w:rsidR="00BE1409" w:rsidRPr="00923467" w:rsidRDefault="00BE1409" w:rsidP="00BE1409">
      <w:pPr>
        <w:pStyle w:val="Akapitzlist"/>
        <w:numPr>
          <w:ilvl w:val="0"/>
          <w:numId w:val="1"/>
        </w:numPr>
        <w:ind w:left="360"/>
        <w:rPr>
          <w:rFonts w:eastAsia="Times New Roman" w:cs="Calibri"/>
          <w:color w:val="000000"/>
          <w:kern w:val="3"/>
          <w:u w:val="single"/>
        </w:rPr>
      </w:pPr>
      <w:r w:rsidRPr="00923467">
        <w:rPr>
          <w:rFonts w:eastAsia="Times New Roman" w:cs="Calibri"/>
          <w:color w:val="000000"/>
          <w:kern w:val="3"/>
          <w:u w:val="single"/>
        </w:rPr>
        <w:t>optymalne wykorzystywanie zasobów środowiska naturalnego przez mieszkańców obszarów wiejskich</w:t>
      </w:r>
    </w:p>
    <w:p w:rsidR="00BE1409" w:rsidRPr="007E2819" w:rsidRDefault="00BE1409" w:rsidP="00BE1409">
      <w:pPr>
        <w:pStyle w:val="Akapitzlist"/>
        <w:ind w:left="360"/>
        <w:jc w:val="both"/>
        <w:rPr>
          <w:rFonts w:eastAsia="Times New Roman" w:cs="Calibri"/>
          <w:color w:val="000000"/>
          <w:kern w:val="3"/>
        </w:rPr>
      </w:pPr>
      <w:r w:rsidRPr="007E2819">
        <w:rPr>
          <w:rFonts w:eastAsia="Times New Roman" w:cs="Calibri"/>
          <w:color w:val="000000"/>
          <w:kern w:val="3"/>
        </w:rPr>
        <w:t xml:space="preserve">Pytania testowe i problemowe mogą dotyczyć m.in. rolnictwa zrównoważonego, małej retencji wód w gospodarstwie rolnym, programu azotanowego, śródpolnych </w:t>
      </w:r>
      <w:proofErr w:type="spellStart"/>
      <w:r w:rsidRPr="007E2819">
        <w:rPr>
          <w:rFonts w:eastAsia="Times New Roman" w:cs="Calibri"/>
          <w:color w:val="000000"/>
          <w:kern w:val="3"/>
        </w:rPr>
        <w:t>zadrzewień</w:t>
      </w:r>
      <w:proofErr w:type="spellEnd"/>
      <w:r w:rsidRPr="007E2819">
        <w:rPr>
          <w:rFonts w:eastAsia="Times New Roman" w:cs="Calibri"/>
          <w:color w:val="000000"/>
          <w:kern w:val="3"/>
        </w:rPr>
        <w:t xml:space="preserve">, uproszczonej uprawy gleby, uprawy roślin </w:t>
      </w:r>
      <w:proofErr w:type="spellStart"/>
      <w:r w:rsidRPr="007E2819">
        <w:rPr>
          <w:rFonts w:eastAsia="Times New Roman" w:cs="Calibri"/>
          <w:color w:val="000000"/>
          <w:kern w:val="3"/>
        </w:rPr>
        <w:t>bobowatych</w:t>
      </w:r>
      <w:proofErr w:type="spellEnd"/>
      <w:r w:rsidRPr="007E2819">
        <w:rPr>
          <w:rFonts w:eastAsia="Times New Roman" w:cs="Calibri"/>
          <w:color w:val="000000"/>
          <w:kern w:val="3"/>
        </w:rPr>
        <w:t xml:space="preserve"> jako czynnika plonotwórczego i strukturotwórczego, budowy przyzagrodowych oczyszczalni ścieków, zakładania wirydarzy, przykładów prowadzenia takiej gospodarki rolniczej, która ogranicza jej ujemny wpływ na środowisko naturalne, odbywa się z poszanowaniem środowiska naturalnego. </w:t>
      </w:r>
    </w:p>
    <w:p w:rsidR="00BE1409" w:rsidRPr="007E2819" w:rsidRDefault="00BE1409" w:rsidP="00BE1409">
      <w:pPr>
        <w:pStyle w:val="Akapitzlist"/>
        <w:ind w:left="360"/>
        <w:rPr>
          <w:rFonts w:eastAsia="Times New Roman" w:cs="Calibri"/>
          <w:color w:val="000000"/>
          <w:kern w:val="3"/>
        </w:rPr>
      </w:pPr>
    </w:p>
    <w:p w:rsidR="00BE1409" w:rsidRPr="00923467" w:rsidRDefault="00BE1409" w:rsidP="00BE1409">
      <w:pPr>
        <w:pStyle w:val="Akapitzlist"/>
        <w:numPr>
          <w:ilvl w:val="0"/>
          <w:numId w:val="1"/>
        </w:numPr>
        <w:ind w:left="360"/>
        <w:rPr>
          <w:rFonts w:eastAsia="Times New Roman" w:cs="Calibri"/>
          <w:color w:val="000000"/>
          <w:kern w:val="3"/>
          <w:u w:val="single"/>
        </w:rPr>
      </w:pPr>
      <w:r w:rsidRPr="00923467">
        <w:rPr>
          <w:rFonts w:eastAsia="Times New Roman" w:cs="Calibri"/>
          <w:color w:val="000000"/>
          <w:kern w:val="3"/>
          <w:u w:val="single"/>
        </w:rPr>
        <w:t>zachowanie różnorodności genetycznej roślin lub zwierząt</w:t>
      </w:r>
    </w:p>
    <w:p w:rsidR="00BE1409" w:rsidRPr="007E2819" w:rsidRDefault="00BE1409" w:rsidP="00BE1409">
      <w:pPr>
        <w:pStyle w:val="Akapitzlist"/>
        <w:ind w:left="360"/>
        <w:jc w:val="both"/>
        <w:rPr>
          <w:rFonts w:eastAsia="Times New Roman" w:cs="Calibri"/>
          <w:b/>
          <w:color w:val="000000"/>
          <w:kern w:val="3"/>
        </w:rPr>
      </w:pPr>
      <w:r w:rsidRPr="007E2819">
        <w:rPr>
          <w:rFonts w:eastAsia="Times New Roman" w:cs="Calibri"/>
          <w:color w:val="000000"/>
          <w:kern w:val="3"/>
        </w:rPr>
        <w:t xml:space="preserve">Pytania testowe i problemowe mogą </w:t>
      </w:r>
      <w:r>
        <w:rPr>
          <w:rFonts w:eastAsia="Times New Roman" w:cs="Calibri"/>
          <w:color w:val="000000"/>
          <w:kern w:val="3"/>
        </w:rPr>
        <w:t xml:space="preserve">badać znajomość takich zagadnień </w:t>
      </w:r>
      <w:r w:rsidRPr="007E2819">
        <w:rPr>
          <w:rFonts w:eastAsia="Times New Roman" w:cs="Calibri"/>
          <w:color w:val="000000"/>
          <w:kern w:val="3"/>
        </w:rPr>
        <w:t xml:space="preserve">jak: ochrona różnorodności cennych zasobów genetycznych zwierząt gospodarskich, znajomość różnic między roślinami hybrydowymi a populacyjnymi, stare odmiany w przydomowych sadach, bioróżnorodność genetyczna zwierząt gospodarskich jako szansa na pozyskanie produktów wysokiej jakości oraz wzrostu rentowności i konkurencyjności gospodarstw, działania rolników na rzecz czynnej ochrony różnorodności biologicznej i znaczenie takich działań. </w:t>
      </w:r>
    </w:p>
    <w:p w:rsidR="00BE1409" w:rsidRPr="007E2819" w:rsidRDefault="00BE1409" w:rsidP="00BE1409">
      <w:pPr>
        <w:pStyle w:val="Akapitzlist"/>
        <w:ind w:left="360"/>
        <w:rPr>
          <w:rFonts w:eastAsia="Times New Roman" w:cs="Calibri"/>
          <w:b/>
          <w:color w:val="000000"/>
          <w:kern w:val="3"/>
        </w:rPr>
      </w:pPr>
    </w:p>
    <w:p w:rsidR="00BE1409" w:rsidRPr="00923467" w:rsidRDefault="00BE1409" w:rsidP="00BE1409">
      <w:pPr>
        <w:pStyle w:val="Akapitzlist"/>
        <w:numPr>
          <w:ilvl w:val="0"/>
          <w:numId w:val="1"/>
        </w:numPr>
        <w:ind w:left="360"/>
        <w:rPr>
          <w:rFonts w:eastAsia="Times New Roman" w:cs="Calibri"/>
          <w:color w:val="000000"/>
          <w:kern w:val="3"/>
          <w:u w:val="single"/>
        </w:rPr>
      </w:pPr>
      <w:r w:rsidRPr="00923467">
        <w:rPr>
          <w:rFonts w:eastAsia="Times New Roman" w:cs="Calibri"/>
          <w:color w:val="000000"/>
          <w:kern w:val="3"/>
          <w:u w:val="single"/>
        </w:rPr>
        <w:t>przedsiębiorczość na obszarach wiejskich  -  małe przetwórstwo lokalne,  zielona gospodarka i tworzenie nowych miejsc pracy</w:t>
      </w:r>
    </w:p>
    <w:p w:rsidR="00BE1409" w:rsidRDefault="00BE1409" w:rsidP="00BE1409">
      <w:pPr>
        <w:pStyle w:val="Akapitzlist"/>
        <w:ind w:left="360"/>
        <w:jc w:val="both"/>
        <w:rPr>
          <w:rFonts w:eastAsia="Times New Roman" w:cs="Calibri"/>
          <w:color w:val="000000"/>
          <w:kern w:val="3"/>
        </w:rPr>
      </w:pPr>
      <w:r w:rsidRPr="007E2819">
        <w:rPr>
          <w:rFonts w:eastAsia="Times New Roman" w:cs="Calibri"/>
          <w:color w:val="000000"/>
          <w:kern w:val="3"/>
        </w:rPr>
        <w:t xml:space="preserve">Pytania testowe i problemowe </w:t>
      </w:r>
      <w:r>
        <w:rPr>
          <w:rFonts w:eastAsia="Times New Roman" w:cs="Calibri"/>
          <w:color w:val="000000"/>
          <w:kern w:val="3"/>
        </w:rPr>
        <w:t>mogą</w:t>
      </w:r>
      <w:r w:rsidRPr="007E2819">
        <w:rPr>
          <w:rFonts w:eastAsia="Times New Roman" w:cs="Calibri"/>
          <w:color w:val="000000"/>
          <w:kern w:val="3"/>
        </w:rPr>
        <w:t xml:space="preserve"> odnosić się do takich zagadnień jak: przetwórstwo żywności, bezpieczeństwo produkcji żywności, działania PROW 2014-2020 wspierające przetwórstwo (zasady, kryteria wyboru, wysokość pomocy, zobowiązania beneficjenta), energetyka </w:t>
      </w:r>
      <w:proofErr w:type="spellStart"/>
      <w:r w:rsidRPr="007E2819">
        <w:rPr>
          <w:rFonts w:eastAsia="Times New Roman" w:cs="Calibri"/>
          <w:color w:val="000000"/>
          <w:kern w:val="3"/>
        </w:rPr>
        <w:t>prosumencka</w:t>
      </w:r>
      <w:proofErr w:type="spellEnd"/>
      <w:r w:rsidRPr="007E2819">
        <w:rPr>
          <w:rFonts w:eastAsia="Times New Roman" w:cs="Calibri"/>
          <w:color w:val="000000"/>
          <w:kern w:val="3"/>
        </w:rPr>
        <w:t xml:space="preserve">, uprawa roślin energetycznych, efektywne korzystanie z zasobów wodnych w gospodarstwie, z odnawialnych źródeł energii w gospodarstwie, redukcja emisji gazów cieplarnianych i amoniaku z rolnictwa w gospodarstwie, sekwestracja węgla w rolnictwie, przykłady działań tworzących dodatkowe miejsca pracy i poprawiających jakość życia na obszarach wiejskich. </w:t>
      </w:r>
    </w:p>
    <w:p w:rsidR="00BE1409" w:rsidRDefault="00BE1409" w:rsidP="00BE1409">
      <w:pPr>
        <w:pStyle w:val="Akapitzlist"/>
        <w:ind w:left="360"/>
        <w:jc w:val="both"/>
        <w:rPr>
          <w:rFonts w:eastAsia="Times New Roman" w:cs="Calibri"/>
          <w:color w:val="000000"/>
          <w:kern w:val="3"/>
        </w:rPr>
      </w:pPr>
    </w:p>
    <w:p w:rsidR="00BE1409" w:rsidRPr="007E2819" w:rsidRDefault="00BE1409" w:rsidP="00BE1409">
      <w:pPr>
        <w:pStyle w:val="Akapitzlist"/>
        <w:ind w:left="360"/>
        <w:jc w:val="both"/>
        <w:rPr>
          <w:rFonts w:eastAsia="Times New Roman" w:cs="Calibri"/>
          <w:color w:val="000000"/>
          <w:kern w:val="3"/>
        </w:rPr>
      </w:pPr>
      <w:r>
        <w:rPr>
          <w:rFonts w:eastAsia="Times New Roman" w:cs="Calibri"/>
          <w:color w:val="000000"/>
          <w:kern w:val="3"/>
        </w:rPr>
        <w:t xml:space="preserve">Przewidziane są </w:t>
      </w:r>
      <w:r w:rsidRPr="00BE1409">
        <w:rPr>
          <w:rFonts w:eastAsia="Times New Roman" w:cs="Calibri"/>
          <w:color w:val="000000"/>
          <w:kern w:val="3"/>
        </w:rPr>
        <w:t xml:space="preserve">również pytania o technologię produkcji, </w:t>
      </w:r>
      <w:r>
        <w:rPr>
          <w:rFonts w:eastAsia="Times New Roman" w:cs="Calibri"/>
          <w:color w:val="000000"/>
          <w:kern w:val="3"/>
        </w:rPr>
        <w:t xml:space="preserve">rozpoznawanie </w:t>
      </w:r>
      <w:r w:rsidRPr="00BE1409">
        <w:rPr>
          <w:rFonts w:eastAsia="Times New Roman" w:cs="Calibri"/>
          <w:color w:val="000000"/>
          <w:kern w:val="3"/>
        </w:rPr>
        <w:t>roślin uprawnych, programy unijne wspierające rolnictwo</w:t>
      </w:r>
      <w:r>
        <w:rPr>
          <w:rFonts w:eastAsia="Times New Roman" w:cs="Calibri"/>
          <w:color w:val="000000"/>
          <w:kern w:val="3"/>
        </w:rPr>
        <w:t>.</w:t>
      </w:r>
    </w:p>
    <w:p w:rsidR="0049214D" w:rsidRDefault="0049214D"/>
    <w:sectPr w:rsidR="004921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163D89"/>
    <w:multiLevelType w:val="hybridMultilevel"/>
    <w:tmpl w:val="037E459A"/>
    <w:lvl w:ilvl="0" w:tplc="A48C0B14">
      <w:start w:val="1"/>
      <w:numFmt w:val="lowerLetter"/>
      <w:lvlText w:val="%1."/>
      <w:lvlJc w:val="left"/>
      <w:pPr>
        <w:ind w:left="84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560" w:hanging="360"/>
      </w:pPr>
    </w:lvl>
    <w:lvl w:ilvl="2" w:tplc="0415001B" w:tentative="1">
      <w:start w:val="1"/>
      <w:numFmt w:val="lowerRoman"/>
      <w:lvlText w:val="%3."/>
      <w:lvlJc w:val="right"/>
      <w:pPr>
        <w:ind w:left="2280" w:hanging="180"/>
      </w:pPr>
    </w:lvl>
    <w:lvl w:ilvl="3" w:tplc="0415000F" w:tentative="1">
      <w:start w:val="1"/>
      <w:numFmt w:val="decimal"/>
      <w:lvlText w:val="%4."/>
      <w:lvlJc w:val="left"/>
      <w:pPr>
        <w:ind w:left="3000" w:hanging="360"/>
      </w:pPr>
    </w:lvl>
    <w:lvl w:ilvl="4" w:tplc="04150019" w:tentative="1">
      <w:start w:val="1"/>
      <w:numFmt w:val="lowerLetter"/>
      <w:lvlText w:val="%5."/>
      <w:lvlJc w:val="left"/>
      <w:pPr>
        <w:ind w:left="3720" w:hanging="360"/>
      </w:pPr>
    </w:lvl>
    <w:lvl w:ilvl="5" w:tplc="0415001B" w:tentative="1">
      <w:start w:val="1"/>
      <w:numFmt w:val="lowerRoman"/>
      <w:lvlText w:val="%6."/>
      <w:lvlJc w:val="right"/>
      <w:pPr>
        <w:ind w:left="4440" w:hanging="180"/>
      </w:pPr>
    </w:lvl>
    <w:lvl w:ilvl="6" w:tplc="0415000F" w:tentative="1">
      <w:start w:val="1"/>
      <w:numFmt w:val="decimal"/>
      <w:lvlText w:val="%7."/>
      <w:lvlJc w:val="left"/>
      <w:pPr>
        <w:ind w:left="5160" w:hanging="360"/>
      </w:pPr>
    </w:lvl>
    <w:lvl w:ilvl="7" w:tplc="04150019" w:tentative="1">
      <w:start w:val="1"/>
      <w:numFmt w:val="lowerLetter"/>
      <w:lvlText w:val="%8."/>
      <w:lvlJc w:val="left"/>
      <w:pPr>
        <w:ind w:left="5880" w:hanging="360"/>
      </w:pPr>
    </w:lvl>
    <w:lvl w:ilvl="8" w:tplc="0415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1BD5"/>
    <w:rsid w:val="000F7309"/>
    <w:rsid w:val="00135E97"/>
    <w:rsid w:val="0049214D"/>
    <w:rsid w:val="00A31BD5"/>
    <w:rsid w:val="00BE1409"/>
    <w:rsid w:val="00D17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E14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E140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E14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E140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405</Words>
  <Characters>2432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2020-09-21T10:09:00Z</dcterms:created>
  <dcterms:modified xsi:type="dcterms:W3CDTF">2020-09-21T10:09:00Z</dcterms:modified>
</cp:coreProperties>
</file>